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5000" w:type="pct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896"/>
        <w:gridCol w:w="3283"/>
        <w:gridCol w:w="3462"/>
        <w:gridCol w:w="2193"/>
      </w:tblGrid>
      <w:tr w:rsidR="00CA5031" w:rsidRPr="004F2987" w14:paraId="4025053C" w14:textId="77777777" w:rsidTr="00CA5031">
        <w:tc>
          <w:tcPr>
            <w:tcW w:w="456" w:type="pct"/>
          </w:tcPr>
          <w:p w14:paraId="0654084B" w14:textId="0B578A57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</w:tcPr>
          <w:p w14:paraId="60CEC790" w14:textId="74F70970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C654FE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1760" w:type="pct"/>
          </w:tcPr>
          <w:p w14:paraId="07A66ACA" w14:textId="7DFDF76D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Consiglio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di Amministrazione</w:t>
            </w:r>
          </w:p>
        </w:tc>
        <w:tc>
          <w:tcPr>
            <w:tcW w:w="1116" w:type="pct"/>
          </w:tcPr>
          <w:p w14:paraId="3847922B" w14:textId="384208D3" w:rsidR="00CA5031" w:rsidRPr="004F2987" w:rsidRDefault="00CA5031" w:rsidP="00CA50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Allegato B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29D40C78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53491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4915">
              <w:rPr>
                <w:b/>
                <w:bCs/>
                <w:color w:val="005366"/>
              </w:rPr>
              <w:instrText xml:space="preserve"> FORMTEXT </w:instrText>
            </w:r>
            <w:r w:rsidR="00534915">
              <w:rPr>
                <w:b/>
                <w:bCs/>
                <w:color w:val="005366"/>
              </w:rPr>
            </w:r>
            <w:r w:rsidR="00534915">
              <w:rPr>
                <w:b/>
                <w:bCs/>
                <w:color w:val="005366"/>
              </w:rPr>
              <w:fldChar w:fldCharType="separate"/>
            </w:r>
            <w:r w:rsidR="00534915">
              <w:rPr>
                <w:b/>
                <w:bCs/>
                <w:noProof/>
                <w:color w:val="005366"/>
              </w:rPr>
              <w:t> </w:t>
            </w:r>
            <w:r w:rsidR="0053491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2FC37D73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52FDC248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53491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4915">
              <w:rPr>
                <w:b/>
                <w:bCs/>
                <w:color w:val="005366"/>
              </w:rPr>
              <w:instrText xml:space="preserve"> FORMTEXT </w:instrText>
            </w:r>
            <w:r w:rsidR="00534915">
              <w:rPr>
                <w:b/>
                <w:bCs/>
                <w:color w:val="005366"/>
              </w:rPr>
            </w:r>
            <w:r w:rsidR="00534915">
              <w:rPr>
                <w:b/>
                <w:bCs/>
                <w:color w:val="005366"/>
              </w:rPr>
              <w:fldChar w:fldCharType="separate"/>
            </w:r>
            <w:r w:rsidR="00534915">
              <w:rPr>
                <w:b/>
                <w:bCs/>
                <w:noProof/>
                <w:color w:val="005366"/>
              </w:rPr>
              <w:t> </w:t>
            </w:r>
            <w:r w:rsidR="0053491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6DF7AE82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58843634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4C14AC7A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398639E8" w:rsidR="004F2987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p w14:paraId="23754CA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  <w:r w:rsidRPr="004F2987">
        <w:rPr>
          <w:rFonts w:cs="Times New Roman"/>
          <w:bCs/>
          <w:color w:val="005366" w:themeColor="accent1"/>
          <w:szCs w:val="18"/>
          <w:lang w:val="it-IT"/>
        </w:rPr>
        <w:t>In relazione alla presentata candidatura alla carica di componente del Consiglio di Amministrazione quale</w:t>
      </w: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2"/>
        <w:gridCol w:w="2551"/>
        <w:gridCol w:w="4701"/>
      </w:tblGrid>
      <w:tr w:rsidR="00B2228A" w:rsidRPr="00321262" w14:paraId="40808FEE" w14:textId="79B0F0CF" w:rsidTr="00824E86">
        <w:tc>
          <w:tcPr>
            <w:tcW w:w="2552" w:type="dxa"/>
            <w:shd w:val="clear" w:color="auto" w:fill="FFE2B0" w:themeFill="accent4" w:themeFillTint="66"/>
          </w:tcPr>
          <w:p w14:paraId="3B3D7A10" w14:textId="77777777" w:rsidR="00B2228A" w:rsidRPr="004F2987" w:rsidRDefault="00B2228A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AMMINISTRATORE</w:t>
            </w:r>
          </w:p>
        </w:tc>
        <w:tc>
          <w:tcPr>
            <w:tcW w:w="2551" w:type="dxa"/>
            <w:shd w:val="clear" w:color="auto" w:fill="auto"/>
          </w:tcPr>
          <w:p w14:paraId="287D185C" w14:textId="136B67BF" w:rsidR="00B2228A" w:rsidRPr="00B2228A" w:rsidRDefault="00B2228A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nella lista dei candidati denominata</w:t>
            </w:r>
          </w:p>
        </w:tc>
        <w:tc>
          <w:tcPr>
            <w:tcW w:w="4701" w:type="dxa"/>
            <w:shd w:val="clear" w:color="auto" w:fill="FFE2B0" w:themeFill="accent4" w:themeFillTint="66"/>
          </w:tcPr>
          <w:p w14:paraId="14133F98" w14:textId="17722DA5" w:rsidR="00B2228A" w:rsidRPr="004F2987" w:rsidRDefault="00534915" w:rsidP="005349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2D6B10B0" w:rsidR="004F2987" w:rsidRDefault="00EE75A1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A9133A">
        <w:rPr>
          <w:rFonts w:cs="Times New Roman"/>
          <w:color w:val="005366" w:themeColor="accent1"/>
          <w:szCs w:val="18"/>
        </w:rPr>
        <w:t xml:space="preserve"> </w:t>
      </w:r>
      <w:r w:rsidR="00A9133A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Pr="00EE75A1">
        <w:rPr>
          <w:rFonts w:cs="Times New Roman"/>
          <w:color w:val="005366" w:themeColor="accent1"/>
          <w:szCs w:val="18"/>
        </w:rPr>
        <w:t xml:space="preserve">; </w:t>
      </w:r>
      <w:r w:rsidR="004F2987" w:rsidRPr="00EE75A1">
        <w:rPr>
          <w:rFonts w:cs="Times New Roman"/>
          <w:color w:val="005366" w:themeColor="accent1"/>
          <w:szCs w:val="18"/>
        </w:rPr>
        <w:t xml:space="preserve"> </w:t>
      </w:r>
    </w:p>
    <w:p w14:paraId="2D404E59" w14:textId="7B7DF380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170A741E" w14:textId="3F934593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in caso di esercizio della professione di agente di cambio: di aver fatto fronte agli impegni previsti dalla legge e di non trovarsi in stato di esclusione dalle negoziazioni in un mercato regolamentato.</w:t>
      </w:r>
    </w:p>
    <w:p w14:paraId="071556D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i doveri legati alla carica con la diligenza e la professionalità richieste, nella consapevolezza delle correlate responsabilità; </w:t>
      </w:r>
    </w:p>
    <w:p w14:paraId="22457F4A" w14:textId="7B13016F" w:rsid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all’obbligo di formazione </w:t>
      </w:r>
      <w:r w:rsidR="00EE75A1" w:rsidRPr="00EE75A1">
        <w:rPr>
          <w:rFonts w:cs="Times New Roman"/>
          <w:color w:val="005366" w:themeColor="accent1"/>
          <w:szCs w:val="18"/>
          <w:lang w:val="it-IT" w:eastAsia="en-US"/>
        </w:rPr>
        <w:t xml:space="preserve">permanente </w:t>
      </w:r>
      <w:r w:rsidRPr="004F2987">
        <w:rPr>
          <w:rFonts w:cs="Times New Roman"/>
          <w:color w:val="005366" w:themeColor="accent1"/>
          <w:szCs w:val="18"/>
          <w:lang w:val="it-IT" w:eastAsia="en-US"/>
        </w:rPr>
        <w:t>previsto in conformità alla regolamentazione del Gruppo Bancario Cooperativo Cassa Centrale.</w:t>
      </w:r>
    </w:p>
    <w:p w14:paraId="48B4A4BE" w14:textId="281A12A1" w:rsidR="00103DFC" w:rsidRP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2835"/>
        <w:gridCol w:w="2268"/>
        <w:gridCol w:w="2346"/>
      </w:tblGrid>
      <w:tr w:rsidR="00B2228A" w:rsidRPr="00321262" w14:paraId="04DE8747" w14:textId="77777777" w:rsidTr="00EE5288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1589" w:type="dxa"/>
          </w:tcPr>
          <w:p w14:paraId="0D4FA551" w14:textId="50F77AF0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  <w:p w14:paraId="37C9854A" w14:textId="77777777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35" w:type="dxa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2268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346" w:type="dxa"/>
          </w:tcPr>
          <w:p w14:paraId="2FB3194E" w14:textId="7F6B8430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</w:tr>
    </w:tbl>
    <w:p w14:paraId="08C41C99" w14:textId="77777777" w:rsidR="00B2228A" w:rsidRPr="004F2987" w:rsidRDefault="00B2228A" w:rsidP="00B2228A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textAlignment w:val="baseline"/>
        <w:rPr>
          <w:rFonts w:cs="Times New Roman"/>
          <w:color w:val="005366" w:themeColor="accent1"/>
          <w:szCs w:val="18"/>
          <w:highlight w:val="yellow"/>
          <w:lang w:val="it-IT" w:eastAsia="en-US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32126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964" w:left="102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E96D" w14:textId="77777777" w:rsidR="00B83183" w:rsidRDefault="00B83183" w:rsidP="00683DF5">
      <w:r>
        <w:separator/>
      </w:r>
    </w:p>
  </w:endnote>
  <w:endnote w:type="continuationSeparator" w:id="0">
    <w:p w14:paraId="23C80F6B" w14:textId="77777777" w:rsidR="00B83183" w:rsidRDefault="00B83183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0480" w14:textId="77777777" w:rsidR="00B83183" w:rsidRDefault="00B83183" w:rsidP="00683DF5">
      <w:r>
        <w:separator/>
      </w:r>
    </w:p>
  </w:footnote>
  <w:footnote w:type="continuationSeparator" w:id="0">
    <w:p w14:paraId="65A2F7E3" w14:textId="77777777" w:rsidR="00B83183" w:rsidRDefault="00B83183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ACBE" w14:textId="0DBD010E" w:rsidR="00C654FE" w:rsidRDefault="00C654F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DE3075" wp14:editId="79739B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74895488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95E11" w14:textId="1A3A9336" w:rsidR="00C654FE" w:rsidRPr="00C654FE" w:rsidRDefault="00C654FE" w:rsidP="00C65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C65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E307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5A195E11" w14:textId="1A3A9336" w:rsidR="00C654FE" w:rsidRPr="00C654FE" w:rsidRDefault="00C654FE" w:rsidP="00C65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C654FE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5DD97E2B" w:rsidR="008A5B20" w:rsidRPr="005F17DF" w:rsidRDefault="00C654FE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CA132E" wp14:editId="4320978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629646887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3D770" w14:textId="7DCCCD68" w:rsidR="00C654FE" w:rsidRPr="00C654FE" w:rsidRDefault="00C654FE" w:rsidP="00C65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C65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A132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56E3D770" w14:textId="7DCCCD68" w:rsidR="00C654FE" w:rsidRPr="00C654FE" w:rsidRDefault="00C654FE" w:rsidP="00C65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C654FE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8518">
    <w:abstractNumId w:val="4"/>
  </w:num>
  <w:num w:numId="2" w16cid:durableId="881285527">
    <w:abstractNumId w:val="3"/>
  </w:num>
  <w:num w:numId="3" w16cid:durableId="742947410">
    <w:abstractNumId w:val="1"/>
  </w:num>
  <w:num w:numId="4" w16cid:durableId="95295024">
    <w:abstractNumId w:val="2"/>
  </w:num>
  <w:num w:numId="5" w16cid:durableId="1107698378">
    <w:abstractNumId w:val="5"/>
  </w:num>
  <w:num w:numId="6" w16cid:durableId="12251398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yo5I5T4Ypvo02E64Ms1IkjU7TpvJcMEP40WjHRMRgzI12nYyDgcALMmzKzRvJie83h78S+/4B0W6fCeBR99QQ==" w:salt="XlqKert8aYeFrLAu7CF8T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4DE8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21262"/>
    <w:rsid w:val="00333A22"/>
    <w:rsid w:val="003418A7"/>
    <w:rsid w:val="00345352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2665A"/>
    <w:rsid w:val="00532A5D"/>
    <w:rsid w:val="00534915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96DBC"/>
    <w:rsid w:val="007B5931"/>
    <w:rsid w:val="007B694E"/>
    <w:rsid w:val="007C159A"/>
    <w:rsid w:val="007D1B61"/>
    <w:rsid w:val="007D3816"/>
    <w:rsid w:val="007D7F3E"/>
    <w:rsid w:val="007E320C"/>
    <w:rsid w:val="007E5325"/>
    <w:rsid w:val="007F0790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9133A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83183"/>
    <w:rsid w:val="00B9106E"/>
    <w:rsid w:val="00BA4652"/>
    <w:rsid w:val="00BB0381"/>
    <w:rsid w:val="00BD0BE4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69E5"/>
    <w:rsid w:val="00C57ACC"/>
    <w:rsid w:val="00C654FE"/>
    <w:rsid w:val="00C7663F"/>
    <w:rsid w:val="00C8741B"/>
    <w:rsid w:val="00C87A34"/>
    <w:rsid w:val="00C90538"/>
    <w:rsid w:val="00C92264"/>
    <w:rsid w:val="00C950E2"/>
    <w:rsid w:val="00C9628C"/>
    <w:rsid w:val="00CA5031"/>
    <w:rsid w:val="00CB4817"/>
    <w:rsid w:val="00CD1BD3"/>
    <w:rsid w:val="00CF3822"/>
    <w:rsid w:val="00CF3EE3"/>
    <w:rsid w:val="00CF5CC1"/>
    <w:rsid w:val="00CF7B44"/>
    <w:rsid w:val="00D00390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B339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16</cp:revision>
  <cp:lastPrinted>2020-06-12T15:22:00Z</cp:lastPrinted>
  <dcterms:created xsi:type="dcterms:W3CDTF">2021-04-02T09:43:00Z</dcterms:created>
  <dcterms:modified xsi:type="dcterms:W3CDTF">2025-01-30T15:13:00Z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31f5d45c,10629280,2587a627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2025-01-29T07:47:29Z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bbb2816f-3e5d-4106-9202-efdaaf86a8ac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